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1.  Identify Challenges</w:t>
      </w:r>
    </w:p>
    <w:p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Future Scene carefully and generate ideas for challenges, concerns, and possible related </w:t>
      </w:r>
      <w:r w:rsidR="00462B2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roblems.  Choose the </w:t>
      </w:r>
      <w:r w:rsidR="00B55A2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important challenges and write them in the space provided.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 xml:space="preserve"> Text boxes will expand.</w:t>
      </w:r>
    </w:p>
    <w:tbl>
      <w:tblPr>
        <w:tblStyle w:val="a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0"/>
      </w:tblGrid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</w:rPr>
            </w:pPr>
            <w:r w:rsidRPr="00B55A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</w:rPr>
            </w:pPr>
            <w:r w:rsidRPr="00B55A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34A" w:rsidRDefault="00EB434A"/>
    <w:p w:rsidR="00EB434A" w:rsidRDefault="00EB434A"/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2.  Select an Underlying Problem</w:t>
      </w:r>
    </w:p>
    <w:p w:rsidR="00EB434A" w:rsidRDefault="005C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challenges listed in Step 1, identify a problem o</w:t>
      </w:r>
      <w:r w:rsidR="00462B2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major importance to the Future Scene situation.  Write your Underlying Problem making sure your question clearly explains the action that will be taken and the desire results/goal of that action.</w:t>
      </w:r>
    </w:p>
    <w:p w:rsidR="00EB434A" w:rsidRDefault="005C42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 #(s)</w:t>
      </w:r>
      <w:r w:rsidR="0037692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17E" w:rsidTr="0080317E">
        <w:trPr>
          <w:trHeight w:val="1700"/>
        </w:trPr>
        <w:tc>
          <w:tcPr>
            <w:tcW w:w="10790" w:type="dxa"/>
          </w:tcPr>
          <w:p w:rsidR="0080317E" w:rsidRDefault="0080317E" w:rsidP="0080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EB434A" w:rsidRDefault="00EB43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3.  Produce Solution Ideas</w:t>
      </w:r>
    </w:p>
    <w:p w:rsidR="00EB434A" w:rsidRDefault="005C4253" w:rsidP="0037692D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Generate solution ideas to the Underlying Problem in Step 2.  Choose the </w:t>
      </w:r>
      <w:r w:rsidR="00B55A2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effective solutions and write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elaborated ideas in the space provided.  </w:t>
      </w:r>
      <w:r w:rsidR="000817BC">
        <w:rPr>
          <w:rFonts w:ascii="Times New Roman" w:eastAsia="Times New Roman" w:hAnsi="Times New Roman" w:cs="Times New Roman"/>
          <w:sz w:val="24"/>
          <w:szCs w:val="24"/>
        </w:rPr>
        <w:t>Text boxes will expand.</w:t>
      </w: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AF0" w:rsidRDefault="00D46AF0"/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4.  Select Criteria</w:t>
      </w:r>
    </w:p>
    <w:p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Generate criteria to determine which solution idea does the best job of solving the Underlying Problem and/or addressing the Future Scene situation.  Select the 5 most important criteria for measuring solution ideas and write them in the spaces provided.  </w:t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34A" w:rsidRPr="0037692D" w:rsidRDefault="00EB4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5.  Apply Criteria</w:t>
      </w:r>
    </w:p>
    <w:p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the solution ideas written in Step 3, select the 8 ideas with the most potential to solve the Underlying Problem and list them on the grid.  Use each criterion to rank the solutions on a scale </w:t>
      </w:r>
      <w:r w:rsidR="00BA5B34">
        <w:rPr>
          <w:rFonts w:ascii="Times New Roman" w:eastAsia="Times New Roman" w:hAnsi="Times New Roman" w:cs="Times New Roman"/>
          <w:sz w:val="24"/>
          <w:szCs w:val="24"/>
        </w:rPr>
        <w:t>from 1 (poorest) to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(best).  The numerical ranking for one important criterion may be doubled.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ab/>
      </w:r>
      <w:r w:rsidR="008031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2"/>
        <w:tblW w:w="10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4744"/>
        <w:gridCol w:w="764"/>
        <w:gridCol w:w="764"/>
        <w:gridCol w:w="764"/>
        <w:gridCol w:w="764"/>
        <w:gridCol w:w="764"/>
        <w:gridCol w:w="1129"/>
      </w:tblGrid>
      <w:tr w:rsidR="00A346F2" w:rsidTr="00B55A23">
        <w:trPr>
          <w:trHeight w:val="512"/>
        </w:trPr>
        <w:tc>
          <w:tcPr>
            <w:tcW w:w="1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Sol’n</w:t>
            </w:r>
            <w:proofErr w:type="spellEnd"/>
          </w:p>
        </w:tc>
        <w:tc>
          <w:tcPr>
            <w:tcW w:w="48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346F2" w:rsidRPr="00A346F2" w:rsidRDefault="00A346F2" w:rsidP="00B55A23">
            <w:pPr>
              <w:ind w:left="-80" w:right="-60"/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Solution Ideas</w:t>
            </w:r>
          </w:p>
        </w:tc>
        <w:tc>
          <w:tcPr>
            <w:tcW w:w="365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346F2" w:rsidRPr="00A346F2" w:rsidRDefault="00A346F2" w:rsidP="00B55A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Criteria</w:t>
            </w:r>
          </w:p>
          <w:p w:rsidR="00A346F2" w:rsidRPr="00A346F2" w:rsidRDefault="00A346F2" w:rsidP="00B55A2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1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A346F2">
              <w:rPr>
                <w:rFonts w:ascii="Times New Roman" w:hAnsi="Times New Roman" w:cs="Times New Roman"/>
                <w:sz w:val="24"/>
              </w:rPr>
              <w:t xml:space="preserve">  2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346F2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  4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346F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346F2" w:rsidRPr="00A346F2" w:rsidRDefault="00A346F2" w:rsidP="00B55A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top w:val="doub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A23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A23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A23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:rsidTr="00A346F2">
        <w:trPr>
          <w:trHeight w:val="282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AF0" w:rsidRDefault="00D46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 xml:space="preserve">Step 6.  Develop an Action Plan  </w:t>
      </w:r>
    </w:p>
    <w:p w:rsidR="00EB434A" w:rsidRDefault="005C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your top-scoring solution idea into an Action Plan. Thoroughly explain how the Underlying Problem is solved, how the plan will be implemented, and how the Fut</w:t>
      </w:r>
      <w:r w:rsidR="000817BC">
        <w:rPr>
          <w:rFonts w:ascii="Times New Roman" w:eastAsia="Times New Roman" w:hAnsi="Times New Roman" w:cs="Times New Roman"/>
          <w:sz w:val="24"/>
          <w:szCs w:val="24"/>
        </w:rPr>
        <w:t xml:space="preserve">ure Scene will be affected. </w:t>
      </w:r>
      <w:r w:rsidR="000817BC">
        <w:rPr>
          <w:rFonts w:ascii="Times New Roman" w:eastAsia="Times New Roman" w:hAnsi="Times New Roman" w:cs="Times New Roman"/>
          <w:sz w:val="24"/>
          <w:szCs w:val="24"/>
        </w:rPr>
        <w:t>Text boxes will expand.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B434A" w:rsidRDefault="00EB43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92D" w:rsidRDefault="0037692D" w:rsidP="00F7481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Solution # 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17E" w:rsidTr="00730E09">
        <w:trPr>
          <w:trHeight w:val="1700"/>
        </w:trPr>
        <w:tc>
          <w:tcPr>
            <w:tcW w:w="10790" w:type="dxa"/>
          </w:tcPr>
          <w:p w:rsidR="0080317E" w:rsidRDefault="0080317E" w:rsidP="00730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80317E" w:rsidRDefault="008031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471" w:rsidRDefault="000C14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471" w:rsidRDefault="000C147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1471" w:rsidSect="00462B24">
      <w:headerReference w:type="default" r:id="rId7"/>
      <w:footerReference w:type="default" r:id="rId8"/>
      <w:pgSz w:w="12240" w:h="15840"/>
      <w:pgMar w:top="1005" w:right="720" w:bottom="720" w:left="720" w:header="0" w:footer="34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5E" w:rsidRDefault="00BA1D5E" w:rsidP="00462B24">
      <w:pPr>
        <w:spacing w:line="240" w:lineRule="auto"/>
      </w:pPr>
      <w:r>
        <w:separator/>
      </w:r>
    </w:p>
  </w:endnote>
  <w:endnote w:type="continuationSeparator" w:id="0">
    <w:p w:rsidR="00BA1D5E" w:rsidRDefault="00BA1D5E" w:rsidP="0046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652866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691915210"/>
          <w:docPartObj>
            <w:docPartGallery w:val="Page Numbers (Top of Page)"/>
            <w:docPartUnique/>
          </w:docPartObj>
        </w:sdtPr>
        <w:sdtEndPr/>
        <w:sdtContent>
          <w:p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 xml:space="preserve">GIPS </w:t>
            </w:r>
            <w:r w:rsidR="00B55A23">
              <w:rPr>
                <w:rFonts w:ascii="Times New Roman" w:hAnsi="Times New Roman" w:cs="Times New Roman"/>
                <w:sz w:val="18"/>
                <w:szCs w:val="18"/>
              </w:rPr>
              <w:t>Team</w:t>
            </w:r>
            <w:r w:rsidR="000817BC">
              <w:rPr>
                <w:rFonts w:ascii="Times New Roman" w:hAnsi="Times New Roman" w:cs="Times New Roman"/>
                <w:sz w:val="18"/>
                <w:szCs w:val="18"/>
              </w:rPr>
              <w:t xml:space="preserve"> Booklet 7/22</w:t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Page 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817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817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69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© </w:t>
            </w:r>
            <w:r w:rsidR="000817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2022 </w:t>
            </w:r>
            <w:r w:rsidRPr="0037692D">
              <w:rPr>
                <w:rFonts w:ascii="Times New Roman" w:hAnsi="Times New Roman" w:cs="Times New Roman"/>
                <w:bCs/>
                <w:sz w:val="18"/>
                <w:szCs w:val="18"/>
              </w:rPr>
              <w:t>Future Problem Solving Program International, Inc.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5E" w:rsidRDefault="00BA1D5E" w:rsidP="00462B24">
      <w:pPr>
        <w:spacing w:line="240" w:lineRule="auto"/>
      </w:pPr>
      <w:r>
        <w:separator/>
      </w:r>
    </w:p>
  </w:footnote>
  <w:footnote w:type="continuationSeparator" w:id="0">
    <w:p w:rsidR="00BA1D5E" w:rsidRDefault="00BA1D5E" w:rsidP="00462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24" w:rsidRDefault="00462B24" w:rsidP="00462B24">
    <w:pPr>
      <w:pStyle w:val="Header"/>
      <w:jc w:val="right"/>
    </w:pPr>
  </w:p>
  <w:p w:rsidR="00462B24" w:rsidRDefault="00462B24" w:rsidP="00462B24">
    <w:pPr>
      <w:pStyle w:val="Header"/>
      <w:jc w:val="right"/>
    </w:pPr>
  </w:p>
  <w:p w:rsidR="00462B24" w:rsidRPr="00462B24" w:rsidRDefault="00B55A23" w:rsidP="00462B24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Team</w:t>
    </w:r>
    <w:r w:rsidR="00462B24" w:rsidRPr="00462B24">
      <w:rPr>
        <w:rFonts w:ascii="Times New Roman" w:hAnsi="Times New Roman" w:cs="Times New Roman"/>
        <w:b/>
      </w:rPr>
      <w:t xml:space="preserve"> Code #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9E4"/>
    <w:multiLevelType w:val="hybridMultilevel"/>
    <w:tmpl w:val="FDC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0749"/>
    <w:multiLevelType w:val="hybridMultilevel"/>
    <w:tmpl w:val="1206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4BB5"/>
    <w:multiLevelType w:val="hybridMultilevel"/>
    <w:tmpl w:val="5E48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0E6D"/>
    <w:multiLevelType w:val="hybridMultilevel"/>
    <w:tmpl w:val="5E48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249EA"/>
    <w:multiLevelType w:val="hybridMultilevel"/>
    <w:tmpl w:val="6120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D6CA4"/>
    <w:multiLevelType w:val="hybridMultilevel"/>
    <w:tmpl w:val="57C8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81C"/>
    <w:multiLevelType w:val="hybridMultilevel"/>
    <w:tmpl w:val="426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4A"/>
    <w:rsid w:val="000817BC"/>
    <w:rsid w:val="000C1471"/>
    <w:rsid w:val="00237C9B"/>
    <w:rsid w:val="0037692D"/>
    <w:rsid w:val="00462B24"/>
    <w:rsid w:val="005C4253"/>
    <w:rsid w:val="006D7EED"/>
    <w:rsid w:val="007333EA"/>
    <w:rsid w:val="0080317E"/>
    <w:rsid w:val="00981889"/>
    <w:rsid w:val="00A346F2"/>
    <w:rsid w:val="00B55A23"/>
    <w:rsid w:val="00BA1D5E"/>
    <w:rsid w:val="00BA5B34"/>
    <w:rsid w:val="00D46AF0"/>
    <w:rsid w:val="00E152A9"/>
    <w:rsid w:val="00EB434A"/>
    <w:rsid w:val="00F74810"/>
    <w:rsid w:val="00F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D9AD"/>
  <w15:docId w15:val="{9331C23E-8DA1-49C4-8AD2-4C08D18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03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24"/>
  </w:style>
  <w:style w:type="paragraph" w:styleId="Footer">
    <w:name w:val="footer"/>
    <w:basedOn w:val="Normal"/>
    <w:link w:val="FooterChar"/>
    <w:uiPriority w:val="99"/>
    <w:unhideWhenUsed/>
    <w:rsid w:val="00462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24"/>
  </w:style>
  <w:style w:type="paragraph" w:styleId="ListParagraph">
    <w:name w:val="List Paragraph"/>
    <w:basedOn w:val="Normal"/>
    <w:uiPriority w:val="34"/>
    <w:qFormat/>
    <w:rsid w:val="00B5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FPSPI</dc:creator>
  <cp:lastModifiedBy>Kyla</cp:lastModifiedBy>
  <cp:revision>10</cp:revision>
  <cp:lastPrinted>2021-07-28T19:27:00Z</cp:lastPrinted>
  <dcterms:created xsi:type="dcterms:W3CDTF">2018-10-16T18:54:00Z</dcterms:created>
  <dcterms:modified xsi:type="dcterms:W3CDTF">2022-06-29T17:15:00Z</dcterms:modified>
</cp:coreProperties>
</file>